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EE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398385"/>
            <wp:effectExtent l="0" t="0" r="17780" b="12065"/>
            <wp:docPr id="3" name="图片 3" descr="关于杭州网汇文化集团有限公司职工债权情况的公示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关于杭州网汇文化集团有限公司职工债权情况的公示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416800"/>
            <wp:effectExtent l="0" t="0" r="17780" b="12700"/>
            <wp:docPr id="2" name="图片 2" descr="关于杭州网汇文化集团有限公司职工债权情况的公示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关于杭州网汇文化集团有限公司职工债权情况的公示_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0180" cy="7416800"/>
            <wp:effectExtent l="0" t="0" r="7620" b="12700"/>
            <wp:docPr id="1" name="图片 1" descr="关于杭州网汇文化集团有限公司职工债权情况的公示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关于杭州网汇文化集团有限公司职工债权情况的公示_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6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2026-05-25T02:24:35Z</dcterms:created>
  <dc:creator>Administrator</dc:creator>
  <cp:lastModifiedBy>律尺匠心</cp:lastModifiedBy>
  <dcterms:modified xsi:type="dcterms:W3CDTF">2026-05-25T02:26:41Z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eyJoZGlkIjoiY2UzNmYzOGQwZTg0Mjc3Mjk2ZmE0NTExMjY2MDZkODkiLCJ1c2VySWQiOiIyODk3MTY5MTEifQ==</vt:lpwstr>
  </property>
  <property fmtid="{D5CDD505-2E9C-101B-9397-08002B2CF9AE}" pid="4" name="ICV">
    <vt:lpwstr>702BEBA979FC49709FBA9B43E77617D7_12</vt:lpwstr>
  </property>
</Properties>
</file>