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0CE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661275"/>
            <wp:effectExtent l="0" t="0" r="8255" b="15875"/>
            <wp:docPr id="1" name="图片 1" descr="关于杭州其遇家居有限公司职工债权情况的公示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杭州其遇家居有限公司职工债权情况的公示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66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35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7416800"/>
            <wp:effectExtent l="0" t="0" r="11430" b="12700"/>
            <wp:docPr id="2" name="图片 2" descr="关于杭州其遇家居有限公司职工债权情况的公示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杭州其遇家居有限公司职工债权情况的公示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739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7416800"/>
            <wp:effectExtent l="0" t="0" r="11430" b="12700"/>
            <wp:docPr id="3" name="图片 3" descr="关于杭州其遇家居有限公司职工债权情况的公示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杭州其遇家居有限公司职工债权情况的公示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2026-03-02T04:03:29Z</dcterms:created>
  <dc:creator>Administrator</dc:creator>
  <cp:lastModifiedBy>律尺匠心</cp:lastModifiedBy>
  <dcterms:modified xsi:type="dcterms:W3CDTF">2026-03-02T04:05:52Z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eyJoZGlkIjoiY2UzNmYzOGQwZTg0Mjc3Mjk2ZmE0NTExMjY2MDZkODkiLCJ1c2VySWQiOiIyODk3MTY5MTEifQ==</vt:lpwstr>
  </property>
  <property fmtid="{D5CDD505-2E9C-101B-9397-08002B2CF9AE}" pid="4" name="ICV">
    <vt:lpwstr>51A1AA0A8B69474F904B88CCFEAB47CC_12</vt:lpwstr>
  </property>
</Properties>
</file>