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关于杭州创润工贸有限公司职工债权情况的公示</w:t>
      </w:r>
    </w:p>
    <w:p>
      <w:pPr>
        <w:spacing w:line="400" w:lineRule="exact"/>
        <w:jc w:val="righ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（2023）创润破管字第007号 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2023年2月13日，杭州市临平区人民法院作出（2023）浙0113破申6号民事裁定书</w:t>
      </w:r>
      <w:bookmarkStart w:id="0" w:name="_GoBack"/>
      <w:bookmarkEnd w:id="0"/>
      <w:r>
        <w:rPr>
          <w:rFonts w:hint="eastAsia" w:ascii="华文中宋" w:hAnsi="华文中宋" w:eastAsia="华文中宋" w:cs="宋体"/>
          <w:sz w:val="28"/>
          <w:szCs w:val="28"/>
        </w:rPr>
        <w:t>，裁定受理杭州创润工贸有限公司破产清算一案，并于同日指定浙江国圣律师事务所担任其管理人。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管理人向杭州市余杭区人民法院、杭州市临平区人民法院、杭州市临平区劳动人事争议仲裁委员会、杭州市临平区人力资源和社会保障局、杭州市住房公积金管理中心查询、调取了相关诉讼档案、社保材料以及公积金信息。管理人就劳动用工、是否欠薪等情况向法定代表人制作了询问笔录。经调查核实，管理人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>
        <w:rPr>
          <w:rFonts w:ascii="华文中宋" w:hAnsi="华文中宋" w:eastAsia="华文中宋" w:cs="宋体"/>
          <w:sz w:val="28"/>
          <w:szCs w:val="28"/>
        </w:rPr>
        <w:t>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24</w:t>
      </w:r>
      <w:r>
        <w:rPr>
          <w:rFonts w:ascii="华文中宋" w:hAnsi="华文中宋" w:eastAsia="华文中宋" w:cs="宋体"/>
          <w:sz w:val="28"/>
          <w:szCs w:val="28"/>
        </w:rPr>
        <w:t>日至202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4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7</w:t>
      </w:r>
      <w:r>
        <w:rPr>
          <w:rFonts w:ascii="华文中宋" w:hAnsi="华文中宋" w:eastAsia="华文中宋" w:cs="宋体"/>
          <w:sz w:val="28"/>
          <w:szCs w:val="28"/>
        </w:rPr>
        <w:t>日止。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根据《中华人民共和国企业破产法》的规定，如对公示的调查结果有异议的，请于</w:t>
      </w:r>
      <w:r>
        <w:rPr>
          <w:rFonts w:ascii="华文中宋" w:hAnsi="华文中宋" w:eastAsia="华文中宋" w:cs="宋体"/>
          <w:sz w:val="28"/>
          <w:szCs w:val="28"/>
        </w:rPr>
        <w:t>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4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7</w:t>
      </w:r>
      <w:r>
        <w:rPr>
          <w:rFonts w:ascii="华文中宋" w:hAnsi="华文中宋" w:eastAsia="华文中宋" w:cs="宋体"/>
          <w:sz w:val="28"/>
          <w:szCs w:val="28"/>
        </w:rPr>
        <w:t>日前向管理人书面提出</w:t>
      </w:r>
      <w:r>
        <w:rPr>
          <w:rFonts w:hint="eastAsia" w:ascii="华文中宋" w:hAnsi="华文中宋" w:eastAsia="华文中宋" w:cs="宋体"/>
          <w:sz w:val="28"/>
          <w:szCs w:val="28"/>
        </w:rPr>
        <w:t>（联系方式：袁律师，15700060771，拱墅区莫干山路110号华龙商务大厦20楼）</w:t>
      </w:r>
      <w:r>
        <w:rPr>
          <w:rFonts w:ascii="华文中宋" w:hAnsi="华文中宋" w:eastAsia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>
      <w:pPr>
        <w:spacing w:line="520" w:lineRule="exac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 xml:space="preserve">    特此公示。</w:t>
      </w:r>
    </w:p>
    <w:p>
      <w:pPr>
        <w:spacing w:line="520" w:lineRule="exac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</w:t>
      </w:r>
      <w:r>
        <w:rPr>
          <w:rFonts w:hint="eastAsia" w:ascii="华文中宋" w:hAnsi="华文中宋" w:eastAsia="华文中宋" w:cs="宋体"/>
          <w:sz w:val="28"/>
          <w:szCs w:val="28"/>
        </w:rPr>
        <w:t xml:space="preserve">（管理人印鉴）:                                      </w:t>
      </w:r>
    </w:p>
    <w:p>
      <w:pPr>
        <w:spacing w:line="520" w:lineRule="exact"/>
        <w:jc w:val="righ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 xml:space="preserve">                                                                        二〇二三年三月二十四日</w:t>
      </w:r>
    </w:p>
    <w:p>
      <w:pPr>
        <w:spacing w:line="520" w:lineRule="exact"/>
        <w:jc w:val="right"/>
        <w:rPr>
          <w:rFonts w:ascii="华文中宋" w:hAnsi="华文中宋" w:eastAsia="华文中宋" w:cs="宋体"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本人对管理人公示的债权审核结果有异议，特此提出。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280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如对公示的职工债权有异议，请于2023年4月7日前将此表格填写提交给管理人，并提供证据证明异议事项；逾期提交的，视为无异议。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3D"/>
    <w:rsid w:val="000579AD"/>
    <w:rsid w:val="000712BC"/>
    <w:rsid w:val="000E4A00"/>
    <w:rsid w:val="000F051C"/>
    <w:rsid w:val="00133D32"/>
    <w:rsid w:val="00151806"/>
    <w:rsid w:val="0015616C"/>
    <w:rsid w:val="002749EA"/>
    <w:rsid w:val="002A1976"/>
    <w:rsid w:val="003627AB"/>
    <w:rsid w:val="003C408D"/>
    <w:rsid w:val="00432893"/>
    <w:rsid w:val="004D600E"/>
    <w:rsid w:val="004F5167"/>
    <w:rsid w:val="00550812"/>
    <w:rsid w:val="00563F93"/>
    <w:rsid w:val="005C79BC"/>
    <w:rsid w:val="00667BA0"/>
    <w:rsid w:val="0069492C"/>
    <w:rsid w:val="006D5120"/>
    <w:rsid w:val="00716B00"/>
    <w:rsid w:val="007463A5"/>
    <w:rsid w:val="008D3319"/>
    <w:rsid w:val="0091309C"/>
    <w:rsid w:val="009326C9"/>
    <w:rsid w:val="00946CB8"/>
    <w:rsid w:val="009879FE"/>
    <w:rsid w:val="009A7FAD"/>
    <w:rsid w:val="00A17FCE"/>
    <w:rsid w:val="00A57C0F"/>
    <w:rsid w:val="00A635A7"/>
    <w:rsid w:val="00AA6246"/>
    <w:rsid w:val="00B8772F"/>
    <w:rsid w:val="00BC4E37"/>
    <w:rsid w:val="00CC48AA"/>
    <w:rsid w:val="00D5764C"/>
    <w:rsid w:val="00E11442"/>
    <w:rsid w:val="00E2133D"/>
    <w:rsid w:val="00E442B8"/>
    <w:rsid w:val="00E73CC9"/>
    <w:rsid w:val="00F00B6D"/>
    <w:rsid w:val="00F1353E"/>
    <w:rsid w:val="00F81767"/>
    <w:rsid w:val="00FB271C"/>
    <w:rsid w:val="00FD78B0"/>
    <w:rsid w:val="46E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718</Characters>
  <Lines>6</Lines>
  <Paragraphs>1</Paragraphs>
  <TotalTime>46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2022-02-21T06:34:00Z</dcterms:created>
  <dc:creator>袁 生</dc:creator>
  <cp:lastModifiedBy>一世琉璃白</cp:lastModifiedBy>
  <cp:lastPrinted>2022-04-18T02:50:00Z</cp:lastPrinted>
  <dcterms:modified xsi:type="dcterms:W3CDTF">2023-03-24T05:18:07Z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315282543C534656AEFF685FCB078B47</vt:lpwstr>
  </property>
</Properties>
</file>