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CD1B" w14:textId="77777777" w:rsidR="00194EBD" w:rsidRPr="000F0B0B" w:rsidRDefault="00194EBD" w:rsidP="0048203A">
      <w:pPr>
        <w:spacing w:beforeLines="50" w:before="156" w:afterLines="50" w:after="156"/>
        <w:jc w:val="center"/>
        <w:rPr>
          <w:rFonts w:ascii="华文中宋" w:eastAsia="华文中宋" w:hAnsi="华文中宋"/>
          <w:b/>
          <w:sz w:val="30"/>
          <w:szCs w:val="30"/>
        </w:rPr>
      </w:pPr>
      <w:r w:rsidRPr="000F0B0B">
        <w:rPr>
          <w:rFonts w:ascii="华文中宋" w:eastAsia="华文中宋" w:hAnsi="华文中宋" w:hint="eastAsia"/>
          <w:b/>
          <w:sz w:val="30"/>
          <w:szCs w:val="30"/>
        </w:rPr>
        <w:t>关于浙江中铁房地产集团有限公司职工债权情况的五次公示</w:t>
      </w:r>
    </w:p>
    <w:p w14:paraId="0550D515" w14:textId="77777777" w:rsidR="00194EBD" w:rsidRPr="000F0B0B" w:rsidRDefault="00194EBD" w:rsidP="00194EBD">
      <w:pPr>
        <w:spacing w:line="360" w:lineRule="auto"/>
        <w:ind w:firstLine="420"/>
        <w:rPr>
          <w:rFonts w:ascii="华文中宋" w:eastAsia="华文中宋" w:hAnsi="华文中宋"/>
          <w:sz w:val="28"/>
          <w:szCs w:val="28"/>
        </w:rPr>
      </w:pPr>
      <w:r w:rsidRPr="000F0B0B">
        <w:rPr>
          <w:rFonts w:ascii="华文中宋" w:eastAsia="华文中宋" w:hAnsi="华文中宋" w:hint="eastAsia"/>
          <w:sz w:val="28"/>
          <w:szCs w:val="28"/>
        </w:rPr>
        <w:t>2016年5月19日，杭州市上城区人民法院根据徐涛的申请，裁定受理浙江中铁房地产集团有限公司（以下简称“浙江中铁公司”）破产清算一案，并于2016年7月4日指定浙江国圣律师事务所担任浙江中铁房地产集团有限公司管理人。</w:t>
      </w:r>
    </w:p>
    <w:p w14:paraId="090B4353" w14:textId="77777777" w:rsidR="00194EBD" w:rsidRPr="000F0B0B" w:rsidRDefault="00194EBD" w:rsidP="00194EBD">
      <w:pPr>
        <w:spacing w:line="360" w:lineRule="auto"/>
        <w:ind w:firstLine="420"/>
        <w:rPr>
          <w:rFonts w:ascii="华文中宋" w:eastAsia="华文中宋" w:hAnsi="华文中宋"/>
          <w:sz w:val="28"/>
          <w:szCs w:val="28"/>
        </w:rPr>
      </w:pPr>
      <w:r w:rsidRPr="000F0B0B">
        <w:rPr>
          <w:rFonts w:ascii="华文中宋" w:eastAsia="华文中宋" w:hAnsi="华文中宋" w:hint="eastAsia"/>
          <w:sz w:val="28"/>
          <w:szCs w:val="28"/>
        </w:rPr>
        <w:t>2019年11月15日，管理人对职工债权清单进行了第四次公示。鉴于在第四次公示后</w:t>
      </w:r>
      <w:proofErr w:type="gramStart"/>
      <w:r w:rsidRPr="000F0B0B">
        <w:rPr>
          <w:rFonts w:ascii="华文中宋" w:eastAsia="华文中宋" w:hAnsi="华文中宋" w:hint="eastAsia"/>
          <w:sz w:val="28"/>
          <w:szCs w:val="28"/>
        </w:rPr>
        <w:t>杭州田逸之</w:t>
      </w:r>
      <w:proofErr w:type="gramEnd"/>
      <w:r w:rsidRPr="000F0B0B">
        <w:rPr>
          <w:rFonts w:ascii="华文中宋" w:eastAsia="华文中宋" w:hAnsi="华文中宋" w:hint="eastAsia"/>
          <w:sz w:val="28"/>
          <w:szCs w:val="28"/>
        </w:rPr>
        <w:t>星置业有限公司主张了代</w:t>
      </w:r>
      <w:proofErr w:type="gramStart"/>
      <w:r w:rsidRPr="000F0B0B">
        <w:rPr>
          <w:rFonts w:ascii="华文中宋" w:eastAsia="华文中宋" w:hAnsi="华文中宋" w:hint="eastAsia"/>
          <w:sz w:val="28"/>
          <w:szCs w:val="28"/>
        </w:rPr>
        <w:t>付职</w:t>
      </w:r>
      <w:proofErr w:type="gramEnd"/>
      <w:r w:rsidRPr="000F0B0B">
        <w:rPr>
          <w:rFonts w:ascii="华文中宋" w:eastAsia="华文中宋" w:hAnsi="华文中宋" w:hint="eastAsia"/>
          <w:sz w:val="28"/>
          <w:szCs w:val="28"/>
        </w:rPr>
        <w:t>工工资和社保费用，管理人依法调查确认其职工债权</w:t>
      </w:r>
      <w:r w:rsidRPr="000F0B0B">
        <w:rPr>
          <w:rFonts w:ascii="华文中宋" w:eastAsia="华文中宋" w:hAnsi="华文中宋" w:cs="幼圆"/>
          <w:sz w:val="28"/>
          <w:szCs w:val="28"/>
        </w:rPr>
        <w:t>2387195.15</w:t>
      </w:r>
      <w:r w:rsidRPr="000F0B0B">
        <w:rPr>
          <w:rFonts w:ascii="华文中宋" w:eastAsia="华文中宋" w:hAnsi="华文中宋" w:cs="幼圆" w:hint="eastAsia"/>
          <w:sz w:val="28"/>
          <w:szCs w:val="28"/>
        </w:rPr>
        <w:t>元</w:t>
      </w:r>
      <w:r w:rsidRPr="000F0B0B">
        <w:rPr>
          <w:rFonts w:ascii="华文中宋" w:eastAsia="华文中宋" w:hAnsi="华文中宋" w:hint="eastAsia"/>
          <w:sz w:val="28"/>
          <w:szCs w:val="28"/>
        </w:rPr>
        <w:t>。职工对公示清单记载有异议的，可以在公示之日起15日内要求管理人更正；管理人不予更正的，可以向人民法院提起诉讼。</w:t>
      </w:r>
    </w:p>
    <w:p w14:paraId="10227F94" w14:textId="5C818F09" w:rsidR="00194EBD" w:rsidRPr="000F0B0B" w:rsidRDefault="00194EBD" w:rsidP="0048203A">
      <w:pPr>
        <w:spacing w:line="360" w:lineRule="auto"/>
        <w:ind w:firstLineChars="200" w:firstLine="560"/>
        <w:rPr>
          <w:rFonts w:ascii="华文中宋" w:eastAsia="华文中宋" w:hAnsi="华文中宋"/>
          <w:sz w:val="28"/>
          <w:szCs w:val="28"/>
        </w:rPr>
      </w:pPr>
      <w:r w:rsidRPr="000F0B0B">
        <w:rPr>
          <w:rFonts w:ascii="华文中宋" w:eastAsia="华文中宋" w:hAnsi="华文中宋" w:hint="eastAsia"/>
          <w:sz w:val="28"/>
          <w:szCs w:val="28"/>
        </w:rPr>
        <w:t>特此公示。</w:t>
      </w:r>
    </w:p>
    <w:p w14:paraId="06B5FF12" w14:textId="04861479" w:rsidR="00194EBD" w:rsidRPr="000F0B0B" w:rsidRDefault="00194EBD" w:rsidP="0048203A">
      <w:pPr>
        <w:spacing w:line="360" w:lineRule="auto"/>
        <w:ind w:firstLineChars="1500" w:firstLine="4200"/>
        <w:rPr>
          <w:rFonts w:ascii="华文中宋" w:eastAsia="华文中宋" w:hAnsi="华文中宋"/>
          <w:sz w:val="28"/>
          <w:szCs w:val="28"/>
        </w:rPr>
      </w:pPr>
      <w:r w:rsidRPr="000F0B0B">
        <w:rPr>
          <w:rFonts w:ascii="华文中宋" w:eastAsia="华文中宋" w:hAnsi="华文中宋" w:hint="eastAsia"/>
          <w:sz w:val="28"/>
          <w:szCs w:val="28"/>
        </w:rPr>
        <w:t>（管理人印鉴）:</w:t>
      </w:r>
    </w:p>
    <w:p w14:paraId="1DE8B97F" w14:textId="26CC0C79" w:rsidR="00194EBD" w:rsidRPr="000F0B0B" w:rsidRDefault="00194EBD" w:rsidP="0048203A">
      <w:pPr>
        <w:spacing w:line="360" w:lineRule="auto"/>
        <w:jc w:val="right"/>
        <w:rPr>
          <w:rFonts w:ascii="华文中宋" w:eastAsia="华文中宋" w:hAnsi="华文中宋"/>
          <w:sz w:val="28"/>
          <w:szCs w:val="28"/>
        </w:rPr>
      </w:pPr>
      <w:r w:rsidRPr="000F0B0B">
        <w:rPr>
          <w:rFonts w:ascii="华文中宋" w:eastAsia="华文中宋" w:hAnsi="华文中宋" w:hint="eastAsia"/>
          <w:sz w:val="28"/>
          <w:szCs w:val="28"/>
        </w:rPr>
        <w:t>二零二一年十一月十六日</w:t>
      </w:r>
    </w:p>
    <w:p w14:paraId="0420F7E2" w14:textId="77777777" w:rsidR="00194EBD" w:rsidRPr="000F0B0B" w:rsidRDefault="00194EBD" w:rsidP="00194EBD">
      <w:pPr>
        <w:rPr>
          <w:rFonts w:ascii="华文中宋" w:eastAsia="华文中宋" w:hAnsi="华文中宋"/>
        </w:rPr>
      </w:pPr>
    </w:p>
    <w:p w14:paraId="7FD25C29" w14:textId="77777777" w:rsidR="00194EBD" w:rsidRPr="000F0B0B" w:rsidRDefault="00194EBD" w:rsidP="00194EBD">
      <w:pPr>
        <w:rPr>
          <w:rFonts w:ascii="华文中宋" w:eastAsia="华文中宋" w:hAnsi="华文中宋"/>
        </w:rPr>
      </w:pPr>
    </w:p>
    <w:p w14:paraId="4426808A" w14:textId="77777777" w:rsidR="00194EBD" w:rsidRPr="000F0B0B" w:rsidRDefault="00194EBD" w:rsidP="00194EBD">
      <w:pPr>
        <w:rPr>
          <w:rFonts w:ascii="华文中宋" w:eastAsia="华文中宋" w:hAnsi="华文中宋"/>
          <w:sz w:val="28"/>
          <w:szCs w:val="28"/>
        </w:rPr>
      </w:pPr>
      <w:r w:rsidRPr="000F0B0B">
        <w:rPr>
          <w:rFonts w:ascii="华文中宋" w:eastAsia="华文中宋" w:hAnsi="华文中宋" w:hint="eastAsia"/>
          <w:sz w:val="28"/>
          <w:szCs w:val="28"/>
        </w:rPr>
        <w:t>附件：职工债权清单</w:t>
      </w:r>
    </w:p>
    <w:p w14:paraId="141DFA7D" w14:textId="77777777" w:rsidR="00194EBD" w:rsidRPr="000F0B0B" w:rsidRDefault="00194EBD" w:rsidP="00194EBD">
      <w:pPr>
        <w:rPr>
          <w:rFonts w:ascii="华文中宋" w:eastAsia="华文中宋" w:hAnsi="华文中宋"/>
          <w:sz w:val="28"/>
          <w:szCs w:val="28"/>
        </w:rPr>
      </w:pPr>
      <w:r w:rsidRPr="000F0B0B">
        <w:rPr>
          <w:rFonts w:ascii="华文中宋" w:eastAsia="华文中宋" w:hAnsi="华文中宋" w:hint="eastAsia"/>
          <w:sz w:val="28"/>
          <w:szCs w:val="28"/>
        </w:rPr>
        <w:t>（详情也可登陆www.zjgslaw.com网站查询）</w:t>
      </w:r>
    </w:p>
    <w:p w14:paraId="5D1F4468" w14:textId="77777777" w:rsidR="00194EBD" w:rsidRDefault="00194EBD" w:rsidP="00194EBD">
      <w:pPr>
        <w:rPr>
          <w:rFonts w:ascii="幼圆" w:eastAsia="幼圆"/>
        </w:rPr>
      </w:pPr>
    </w:p>
    <w:p w14:paraId="13903010" w14:textId="77777777" w:rsidR="00194EBD" w:rsidRDefault="00194EBD" w:rsidP="00194EBD">
      <w:pPr>
        <w:rPr>
          <w:rFonts w:ascii="幼圆" w:eastAsia="幼圆"/>
        </w:rPr>
      </w:pPr>
    </w:p>
    <w:p w14:paraId="1D9086F8" w14:textId="77777777" w:rsidR="00194EBD" w:rsidRDefault="00194EBD" w:rsidP="00194EBD">
      <w:pPr>
        <w:rPr>
          <w:rFonts w:ascii="幼圆" w:eastAsia="幼圆"/>
        </w:rPr>
      </w:pPr>
    </w:p>
    <w:p w14:paraId="4C969190" w14:textId="77777777" w:rsidR="00194EBD" w:rsidRDefault="00194EBD" w:rsidP="00194EBD">
      <w:pPr>
        <w:rPr>
          <w:rFonts w:ascii="幼圆" w:eastAsia="幼圆"/>
        </w:rPr>
      </w:pPr>
    </w:p>
    <w:p w14:paraId="475B275D" w14:textId="77777777" w:rsidR="00194EBD" w:rsidRDefault="00194EBD" w:rsidP="00194EBD">
      <w:pPr>
        <w:rPr>
          <w:rFonts w:ascii="幼圆" w:eastAsia="幼圆"/>
        </w:rPr>
      </w:pPr>
    </w:p>
    <w:p w14:paraId="0F0203C3" w14:textId="77777777" w:rsidR="00194EBD" w:rsidRDefault="00194EBD" w:rsidP="00194EBD">
      <w:pPr>
        <w:rPr>
          <w:rFonts w:ascii="幼圆" w:eastAsia="幼圆"/>
        </w:rPr>
      </w:pPr>
    </w:p>
    <w:p w14:paraId="5B5715AC" w14:textId="77777777" w:rsidR="00194EBD" w:rsidRDefault="00194EBD" w:rsidP="00194EBD">
      <w:pPr>
        <w:rPr>
          <w:rFonts w:ascii="幼圆" w:eastAsia="幼圆"/>
        </w:rPr>
      </w:pPr>
    </w:p>
    <w:p w14:paraId="36E74C6A" w14:textId="77777777" w:rsidR="00194EBD" w:rsidRDefault="00194EBD" w:rsidP="00194EBD">
      <w:pPr>
        <w:rPr>
          <w:rFonts w:ascii="幼圆" w:eastAsia="幼圆"/>
        </w:rPr>
      </w:pPr>
    </w:p>
    <w:p w14:paraId="626B4BAF" w14:textId="77777777" w:rsidR="00194EBD" w:rsidRDefault="00194EBD" w:rsidP="00194EBD">
      <w:pPr>
        <w:rPr>
          <w:rFonts w:ascii="幼圆" w:eastAsia="幼圆"/>
        </w:rPr>
      </w:pPr>
    </w:p>
    <w:p w14:paraId="494355DC" w14:textId="77777777" w:rsidR="00194EBD" w:rsidRDefault="00194EBD" w:rsidP="00194EBD">
      <w:pPr>
        <w:rPr>
          <w:rFonts w:ascii="幼圆" w:eastAsia="幼圆"/>
        </w:rPr>
      </w:pPr>
    </w:p>
    <w:p w14:paraId="59F510FF" w14:textId="77777777" w:rsidR="00194EBD" w:rsidRDefault="00194EBD" w:rsidP="00194EBD">
      <w:pPr>
        <w:rPr>
          <w:rFonts w:ascii="幼圆" w:eastAsia="幼圆"/>
        </w:rPr>
      </w:pPr>
    </w:p>
    <w:p w14:paraId="2999F05D" w14:textId="77777777" w:rsidR="00194EBD" w:rsidRPr="0048203A" w:rsidRDefault="00194EBD" w:rsidP="00194EBD">
      <w:pPr>
        <w:jc w:val="center"/>
        <w:rPr>
          <w:rFonts w:ascii="华文中宋" w:eastAsia="华文中宋" w:hAnsi="华文中宋" w:cs="仿宋"/>
          <w:sz w:val="44"/>
          <w:szCs w:val="44"/>
        </w:rPr>
      </w:pPr>
      <w:r w:rsidRPr="0048203A">
        <w:rPr>
          <w:rFonts w:ascii="华文中宋" w:eastAsia="华文中宋" w:hAnsi="华文中宋" w:cs="仿宋" w:hint="eastAsia"/>
          <w:sz w:val="44"/>
          <w:szCs w:val="44"/>
        </w:rPr>
        <w:lastRenderedPageBreak/>
        <w:t>浙江中铁房地产集团有限公司</w:t>
      </w:r>
    </w:p>
    <w:p w14:paraId="11A6DE94" w14:textId="77777777" w:rsidR="00194EBD" w:rsidRPr="0048203A" w:rsidRDefault="00194EBD" w:rsidP="00194EBD">
      <w:pPr>
        <w:jc w:val="center"/>
        <w:rPr>
          <w:rFonts w:ascii="华文中宋" w:eastAsia="华文中宋" w:hAnsi="华文中宋" w:cs="仿宋"/>
          <w:sz w:val="44"/>
          <w:szCs w:val="44"/>
        </w:rPr>
      </w:pPr>
      <w:r w:rsidRPr="0048203A">
        <w:rPr>
          <w:rFonts w:ascii="华文中宋" w:eastAsia="华文中宋" w:hAnsi="华文中宋" w:cs="仿宋" w:hint="eastAsia"/>
          <w:sz w:val="44"/>
          <w:szCs w:val="44"/>
        </w:rPr>
        <w:t>职工债权清单</w:t>
      </w:r>
    </w:p>
    <w:p w14:paraId="49B58F7C" w14:textId="77777777" w:rsidR="00194EBD" w:rsidRDefault="00194EBD" w:rsidP="00194EBD">
      <w:pPr>
        <w:jc w:val="center"/>
        <w:rPr>
          <w:rFonts w:ascii="仿宋" w:eastAsia="仿宋" w:hAnsi="仿宋" w:cs="仿宋"/>
          <w:sz w:val="44"/>
          <w:szCs w:val="44"/>
        </w:rPr>
      </w:pPr>
    </w:p>
    <w:tbl>
      <w:tblPr>
        <w:tblStyle w:val="a7"/>
        <w:tblW w:w="9073" w:type="dxa"/>
        <w:tblInd w:w="-431" w:type="dxa"/>
        <w:tblLook w:val="04A0" w:firstRow="1" w:lastRow="0" w:firstColumn="1" w:lastColumn="0" w:noHBand="0" w:noVBand="1"/>
      </w:tblPr>
      <w:tblGrid>
        <w:gridCol w:w="1135"/>
        <w:gridCol w:w="3686"/>
        <w:gridCol w:w="2268"/>
        <w:gridCol w:w="1984"/>
      </w:tblGrid>
      <w:tr w:rsidR="00194EBD" w14:paraId="2FD0711D" w14:textId="77777777" w:rsidTr="00A55D1A">
        <w:tc>
          <w:tcPr>
            <w:tcW w:w="1135" w:type="dxa"/>
          </w:tcPr>
          <w:p w14:paraId="554E58F8" w14:textId="77777777" w:rsidR="00194EBD" w:rsidRPr="0048203A" w:rsidRDefault="00194EBD" w:rsidP="0048203A">
            <w:pPr>
              <w:jc w:val="center"/>
              <w:rPr>
                <w:rFonts w:ascii="华文中宋" w:eastAsia="华文中宋" w:hAnsi="华文中宋"/>
                <w:sz w:val="28"/>
                <w:szCs w:val="28"/>
              </w:rPr>
            </w:pPr>
            <w:r w:rsidRPr="0048203A">
              <w:rPr>
                <w:rFonts w:ascii="华文中宋" w:eastAsia="华文中宋" w:hAnsi="华文中宋" w:hint="eastAsia"/>
                <w:sz w:val="28"/>
                <w:szCs w:val="28"/>
              </w:rPr>
              <w:t>序号</w:t>
            </w:r>
          </w:p>
        </w:tc>
        <w:tc>
          <w:tcPr>
            <w:tcW w:w="3686" w:type="dxa"/>
          </w:tcPr>
          <w:p w14:paraId="39B80287" w14:textId="77777777" w:rsidR="00194EBD" w:rsidRPr="0048203A" w:rsidRDefault="00194EBD" w:rsidP="0048203A">
            <w:pPr>
              <w:jc w:val="center"/>
              <w:rPr>
                <w:rFonts w:ascii="华文中宋" w:eastAsia="华文中宋" w:hAnsi="华文中宋"/>
                <w:sz w:val="28"/>
                <w:szCs w:val="28"/>
              </w:rPr>
            </w:pPr>
            <w:r w:rsidRPr="0048203A">
              <w:rPr>
                <w:rFonts w:ascii="华文中宋" w:eastAsia="华文中宋" w:hAnsi="华文中宋" w:hint="eastAsia"/>
                <w:sz w:val="28"/>
                <w:szCs w:val="28"/>
              </w:rPr>
              <w:t>名称</w:t>
            </w:r>
          </w:p>
        </w:tc>
        <w:tc>
          <w:tcPr>
            <w:tcW w:w="2268" w:type="dxa"/>
          </w:tcPr>
          <w:p w14:paraId="6345C61D" w14:textId="77777777" w:rsidR="00194EBD" w:rsidRPr="0048203A" w:rsidRDefault="00194EBD" w:rsidP="0048203A">
            <w:pPr>
              <w:jc w:val="center"/>
              <w:rPr>
                <w:rFonts w:ascii="华文中宋" w:eastAsia="华文中宋" w:hAnsi="华文中宋"/>
                <w:sz w:val="28"/>
                <w:szCs w:val="28"/>
              </w:rPr>
            </w:pPr>
            <w:r w:rsidRPr="0048203A">
              <w:rPr>
                <w:rFonts w:ascii="华文中宋" w:eastAsia="华文中宋" w:hAnsi="华文中宋" w:hint="eastAsia"/>
                <w:sz w:val="28"/>
                <w:szCs w:val="28"/>
              </w:rPr>
              <w:t>债权总额</w:t>
            </w:r>
          </w:p>
        </w:tc>
        <w:tc>
          <w:tcPr>
            <w:tcW w:w="1984" w:type="dxa"/>
          </w:tcPr>
          <w:p w14:paraId="06CE34E9" w14:textId="77777777" w:rsidR="00194EBD" w:rsidRPr="0048203A" w:rsidRDefault="00194EBD" w:rsidP="0048203A">
            <w:pPr>
              <w:jc w:val="center"/>
              <w:rPr>
                <w:rFonts w:ascii="华文中宋" w:eastAsia="华文中宋" w:hAnsi="华文中宋"/>
                <w:sz w:val="28"/>
                <w:szCs w:val="28"/>
              </w:rPr>
            </w:pPr>
            <w:r w:rsidRPr="0048203A">
              <w:rPr>
                <w:rFonts w:ascii="华文中宋" w:eastAsia="华文中宋" w:hAnsi="华文中宋" w:hint="eastAsia"/>
                <w:sz w:val="28"/>
                <w:szCs w:val="28"/>
              </w:rPr>
              <w:t>备注</w:t>
            </w:r>
          </w:p>
        </w:tc>
      </w:tr>
      <w:tr w:rsidR="00194EBD" w14:paraId="5E57DBF1" w14:textId="77777777" w:rsidTr="00A55D1A">
        <w:tc>
          <w:tcPr>
            <w:tcW w:w="1135" w:type="dxa"/>
          </w:tcPr>
          <w:p w14:paraId="6A902E4A" w14:textId="77777777" w:rsidR="00194EBD" w:rsidRPr="0048203A" w:rsidRDefault="00194EBD" w:rsidP="0048203A">
            <w:pPr>
              <w:jc w:val="center"/>
              <w:rPr>
                <w:rFonts w:ascii="华文中宋" w:eastAsia="华文中宋" w:hAnsi="华文中宋"/>
                <w:sz w:val="28"/>
                <w:szCs w:val="28"/>
              </w:rPr>
            </w:pPr>
            <w:r w:rsidRPr="0048203A">
              <w:rPr>
                <w:rFonts w:ascii="华文中宋" w:eastAsia="华文中宋" w:hAnsi="华文中宋" w:hint="eastAsia"/>
                <w:sz w:val="28"/>
                <w:szCs w:val="28"/>
              </w:rPr>
              <w:t>1</w:t>
            </w:r>
          </w:p>
        </w:tc>
        <w:tc>
          <w:tcPr>
            <w:tcW w:w="3686" w:type="dxa"/>
          </w:tcPr>
          <w:p w14:paraId="384CB509" w14:textId="7D073F5E" w:rsidR="00194EBD" w:rsidRPr="0048203A" w:rsidRDefault="00194EBD" w:rsidP="0048203A">
            <w:pPr>
              <w:jc w:val="center"/>
              <w:rPr>
                <w:rFonts w:ascii="华文中宋" w:eastAsia="华文中宋" w:hAnsi="华文中宋"/>
                <w:sz w:val="28"/>
                <w:szCs w:val="28"/>
              </w:rPr>
            </w:pPr>
            <w:proofErr w:type="gramStart"/>
            <w:r w:rsidRPr="0048203A">
              <w:rPr>
                <w:rFonts w:ascii="华文中宋" w:eastAsia="华文中宋" w:hAnsi="华文中宋" w:hint="eastAsia"/>
                <w:sz w:val="28"/>
                <w:szCs w:val="28"/>
              </w:rPr>
              <w:t>杭州田逸之</w:t>
            </w:r>
            <w:proofErr w:type="gramEnd"/>
            <w:r w:rsidRPr="0048203A">
              <w:rPr>
                <w:rFonts w:ascii="华文中宋" w:eastAsia="华文中宋" w:hAnsi="华文中宋" w:hint="eastAsia"/>
                <w:sz w:val="28"/>
                <w:szCs w:val="28"/>
              </w:rPr>
              <w:t>星置业有限公司</w:t>
            </w:r>
          </w:p>
        </w:tc>
        <w:tc>
          <w:tcPr>
            <w:tcW w:w="2268" w:type="dxa"/>
          </w:tcPr>
          <w:p w14:paraId="71C9E02D" w14:textId="77777777" w:rsidR="00194EBD" w:rsidRPr="00C7730A" w:rsidRDefault="00194EBD" w:rsidP="0048203A">
            <w:pPr>
              <w:jc w:val="center"/>
              <w:rPr>
                <w:rFonts w:ascii="华文中宋" w:eastAsia="华文中宋" w:hAnsi="华文中宋"/>
                <w:sz w:val="28"/>
                <w:szCs w:val="28"/>
              </w:rPr>
            </w:pPr>
            <w:r w:rsidRPr="00C7730A">
              <w:rPr>
                <w:rFonts w:ascii="华文中宋" w:eastAsia="华文中宋" w:hAnsi="华文中宋" w:hint="eastAsia"/>
                <w:sz w:val="28"/>
                <w:szCs w:val="28"/>
              </w:rPr>
              <w:t>2387195.15</w:t>
            </w:r>
          </w:p>
        </w:tc>
        <w:tc>
          <w:tcPr>
            <w:tcW w:w="1984" w:type="dxa"/>
          </w:tcPr>
          <w:p w14:paraId="68AA0A3E" w14:textId="166BBE03" w:rsidR="00194EBD" w:rsidRPr="00C7730A" w:rsidRDefault="00194EBD" w:rsidP="00C7730A">
            <w:pPr>
              <w:spacing w:line="480" w:lineRule="auto"/>
              <w:jc w:val="center"/>
              <w:rPr>
                <w:rFonts w:ascii="华文中宋" w:eastAsia="华文中宋" w:hAnsi="华文中宋"/>
                <w:sz w:val="21"/>
                <w:szCs w:val="21"/>
              </w:rPr>
            </w:pPr>
            <w:r w:rsidRPr="00C7730A">
              <w:rPr>
                <w:rFonts w:ascii="华文中宋" w:eastAsia="华文中宋" w:hAnsi="华文中宋" w:hint="eastAsia"/>
                <w:sz w:val="21"/>
                <w:szCs w:val="21"/>
              </w:rPr>
              <w:t>代垫工资</w:t>
            </w:r>
            <w:r w:rsidR="00C7730A" w:rsidRPr="00C7730A">
              <w:rPr>
                <w:rFonts w:ascii="华文中宋" w:eastAsia="华文中宋" w:hAnsi="华文中宋" w:hint="eastAsia"/>
                <w:sz w:val="21"/>
                <w:szCs w:val="21"/>
              </w:rPr>
              <w:t>和社保费</w:t>
            </w:r>
          </w:p>
        </w:tc>
      </w:tr>
      <w:tr w:rsidR="00A55D1A" w14:paraId="7BD2940B" w14:textId="77777777" w:rsidTr="0055204F">
        <w:tc>
          <w:tcPr>
            <w:tcW w:w="4821" w:type="dxa"/>
            <w:gridSpan w:val="2"/>
          </w:tcPr>
          <w:p w14:paraId="15CC1568" w14:textId="3F3268CC" w:rsidR="00A55D1A" w:rsidRPr="00A55D1A" w:rsidRDefault="00A55D1A" w:rsidP="00A55D1A">
            <w:pPr>
              <w:jc w:val="center"/>
              <w:rPr>
                <w:rFonts w:ascii="华文中宋" w:eastAsia="华文中宋" w:hAnsi="华文中宋"/>
                <w:b/>
                <w:bCs/>
                <w:sz w:val="28"/>
                <w:szCs w:val="28"/>
              </w:rPr>
            </w:pPr>
            <w:r w:rsidRPr="00A55D1A">
              <w:rPr>
                <w:rFonts w:ascii="华文中宋" w:eastAsia="华文中宋" w:hAnsi="华文中宋" w:hint="eastAsia"/>
                <w:b/>
                <w:bCs/>
                <w:sz w:val="28"/>
                <w:szCs w:val="28"/>
              </w:rPr>
              <w:t>合计</w:t>
            </w:r>
          </w:p>
        </w:tc>
        <w:tc>
          <w:tcPr>
            <w:tcW w:w="2268" w:type="dxa"/>
          </w:tcPr>
          <w:p w14:paraId="515DFDE3" w14:textId="28FE9211" w:rsidR="00A55D1A" w:rsidRPr="00A55D1A" w:rsidRDefault="00A55D1A" w:rsidP="00A55D1A">
            <w:pPr>
              <w:jc w:val="center"/>
              <w:rPr>
                <w:rFonts w:ascii="幼圆" w:eastAsia="幼圆"/>
                <w:b/>
                <w:bCs/>
              </w:rPr>
            </w:pPr>
            <w:r w:rsidRPr="00A55D1A">
              <w:rPr>
                <w:rFonts w:ascii="华文中宋" w:eastAsia="华文中宋" w:hAnsi="华文中宋" w:hint="eastAsia"/>
                <w:b/>
                <w:bCs/>
                <w:sz w:val="28"/>
                <w:szCs w:val="28"/>
              </w:rPr>
              <w:t>2387195.15</w:t>
            </w:r>
          </w:p>
        </w:tc>
        <w:tc>
          <w:tcPr>
            <w:tcW w:w="1984" w:type="dxa"/>
          </w:tcPr>
          <w:p w14:paraId="1DE1D5C4" w14:textId="77777777" w:rsidR="00A55D1A" w:rsidRDefault="00A55D1A" w:rsidP="00761B50">
            <w:pPr>
              <w:rPr>
                <w:rFonts w:ascii="幼圆" w:eastAsia="幼圆"/>
              </w:rPr>
            </w:pPr>
          </w:p>
        </w:tc>
      </w:tr>
    </w:tbl>
    <w:p w14:paraId="3E288867" w14:textId="77777777" w:rsidR="00055864" w:rsidRDefault="00055864"/>
    <w:sectPr w:rsidR="000558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B9EB" w14:textId="77777777" w:rsidR="001834FD" w:rsidRDefault="001834FD" w:rsidP="00194EBD">
      <w:r>
        <w:separator/>
      </w:r>
    </w:p>
  </w:endnote>
  <w:endnote w:type="continuationSeparator" w:id="0">
    <w:p w14:paraId="34BAE14F" w14:textId="77777777" w:rsidR="001834FD" w:rsidRDefault="001834FD" w:rsidP="0019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A5D8" w14:textId="77777777" w:rsidR="001834FD" w:rsidRDefault="001834FD" w:rsidP="00194EBD">
      <w:r>
        <w:separator/>
      </w:r>
    </w:p>
  </w:footnote>
  <w:footnote w:type="continuationSeparator" w:id="0">
    <w:p w14:paraId="2A8B0FD9" w14:textId="77777777" w:rsidR="001834FD" w:rsidRDefault="001834FD" w:rsidP="00194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64"/>
    <w:rsid w:val="00055864"/>
    <w:rsid w:val="000F0B0B"/>
    <w:rsid w:val="001834FD"/>
    <w:rsid w:val="00194EBD"/>
    <w:rsid w:val="0048203A"/>
    <w:rsid w:val="00710816"/>
    <w:rsid w:val="00A55D1A"/>
    <w:rsid w:val="00C7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95401"/>
  <w15:chartTrackingRefBased/>
  <w15:docId w15:val="{A97C79AF-CF53-40F1-AED1-9A973EA4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EB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E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94EBD"/>
    <w:rPr>
      <w:sz w:val="18"/>
      <w:szCs w:val="18"/>
    </w:rPr>
  </w:style>
  <w:style w:type="paragraph" w:styleId="a5">
    <w:name w:val="footer"/>
    <w:basedOn w:val="a"/>
    <w:link w:val="a6"/>
    <w:uiPriority w:val="99"/>
    <w:unhideWhenUsed/>
    <w:rsid w:val="00194EBD"/>
    <w:pPr>
      <w:tabs>
        <w:tab w:val="center" w:pos="4153"/>
        <w:tab w:val="right" w:pos="8306"/>
      </w:tabs>
      <w:snapToGrid w:val="0"/>
      <w:jc w:val="left"/>
    </w:pPr>
    <w:rPr>
      <w:sz w:val="18"/>
      <w:szCs w:val="18"/>
    </w:rPr>
  </w:style>
  <w:style w:type="character" w:customStyle="1" w:styleId="a6">
    <w:name w:val="页脚 字符"/>
    <w:basedOn w:val="a0"/>
    <w:link w:val="a5"/>
    <w:uiPriority w:val="99"/>
    <w:rsid w:val="00194EBD"/>
    <w:rPr>
      <w:sz w:val="18"/>
      <w:szCs w:val="18"/>
    </w:rPr>
  </w:style>
  <w:style w:type="table" w:styleId="a7">
    <w:name w:val="Table Grid"/>
    <w:basedOn w:val="a1"/>
    <w:uiPriority w:val="59"/>
    <w:rsid w:val="00194EB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生</dc:creator>
  <cp:keywords/>
  <dc:description/>
  <cp:lastModifiedBy>袁 生</cp:lastModifiedBy>
  <cp:revision>4</cp:revision>
  <dcterms:created xsi:type="dcterms:W3CDTF">2021-11-16T05:41:00Z</dcterms:created>
  <dcterms:modified xsi:type="dcterms:W3CDTF">2021-11-16T05:48:00Z</dcterms:modified>
</cp:coreProperties>
</file>