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090000" w:fill="FFFFFF"/>
          <w:lang w:val="en-US" w:eastAsia="zh-CN"/>
        </w:rPr>
        <w:t>关于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090000" w:fill="FFFFFF"/>
          <w:lang w:val="en-US" w:eastAsia="zh-CN"/>
        </w:rPr>
        <w:t>杭州康利实业有限公司职工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color="090000" w:fill="FFFFFF"/>
          <w:lang w:val="en-US" w:eastAsia="zh-CN"/>
        </w:rPr>
        <w:t>债权的公示</w:t>
      </w:r>
    </w:p>
    <w:p>
      <w:pPr>
        <w:keepNext w:val="0"/>
        <w:keepLines w:val="0"/>
        <w:pageBreakBefore w:val="0"/>
        <w:widowControl/>
        <w:suppressLineNumbers w:val="0"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　　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（2018）康利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破管字第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42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杭州康利实业有限公司因不能清偿到期债务，且明显缺乏清偿能力，杭州市萧山区人民法院于2018年4月23日作出（2018）浙0109破申6号民事裁定书，裁定受理杭州康利实业有限公司破产清算。杭州市萧山区人民法院于2018年4月25日作出（2018）浙0109破6号决定书，指定浙江国圣律师事务所担任管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经管理人调查，截至2018年4月23日，杭州康利实业有限公司在职工工资、医疗、伤残补助、抚恤费用，应当划入职工个人账户的基本养老保险、基本医疗保险费用，以及法律、法规规定应当支付给职工的补偿金（以上统称职工债权）方面不存在任何未付或需要支付的情况。现根据《中华人民共和国企业破产法》第四十八条的规定，予以公示。公示日期自2018年6月1日至2018年6月15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《中华人民共和国企业破产法》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的规定，如有职工对公示的调查结果有异议的，请在公示之日起15日内向管理人提出。管理人不予更正的，职工有权在向杭州市萧山区人民法院提起诉讼，未提起诉讼视为对公示结果的确认。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　　特此公示。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杭州康利实业有限公司管理人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 xml:space="preserve">                                               二〇一八年六月一日</w:t>
      </w:r>
    </w:p>
    <w:p>
      <w:pPr>
        <w:spacing w:line="540" w:lineRule="exac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br w:type="textWrapping"/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t>附：1.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管理人联系人：袁樟盛，手机号码：15700060771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联系地址：杭州市西湖区文三路249号联强大厦15F。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090000" w:fill="FFFFFF"/>
          <w:lang w:val="en-US" w:eastAsia="zh-CN"/>
        </w:rPr>
        <w:br w:type="textWrapping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580" w:firstLineChars="3100"/>
    </w:pPr>
    <w:r>
      <w:rPr>
        <w:rFonts w:hint="eastAsia" w:ascii="幼圆" w:hAnsi="幼圆" w:eastAsia="幼圆" w:cs="华文中宋"/>
      </w:rPr>
      <w:t>浙江国圣律师事务所制</w:t>
    </w:r>
    <w:r>
      <w:drawing>
        <wp:inline distT="0" distB="0" distL="0" distR="0">
          <wp:extent cx="523875" cy="352425"/>
          <wp:effectExtent l="0" t="0" r="9525" b="9525"/>
          <wp:docPr id="1" name="图片模式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模式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>杭州康利实业有限公司破产清算案</w:t>
    </w:r>
  </w:p>
  <w:p>
    <w:pPr>
      <w:pStyle w:val="4"/>
      <w:pBdr>
        <w:bottom w:val="single" w:color="auto" w:sz="4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关于杭州康利实业有限公司职工债权的公示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71534"/>
    <w:rsid w:val="15294B3C"/>
    <w:rsid w:val="1BC1132B"/>
    <w:rsid w:val="3F0C09A4"/>
    <w:rsid w:val="4E413BB9"/>
    <w:rsid w:val="69C54CD5"/>
    <w:rsid w:val="715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553</Characters>
  <Lines>0</Lines>
  <Paragraphs>0</Paragraphs>
  <TotalTime>10</TotalTime>
  <ScaleCrop>false</ScaleCrop>
  <LinksUpToDate>false</LinksUpToDate>
  <CharactersWithSpaces>604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律</cp:lastModifiedBy>
  <cp:lastPrinted>2018-06-01T05:12:00Z</cp:lastPrinted>
  <dcterms:modified xsi:type="dcterms:W3CDTF">2018-06-01T05:22:13Z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